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E64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450" w:afterAutospacing="0" w:line="23" w:lineRule="atLeast"/>
        <w:ind w:left="0" w:right="0" w:firstLine="0"/>
        <w:jc w:val="center"/>
        <w:rPr>
          <w:rFonts w:ascii="微软雅黑" w:hAnsi="微软雅黑" w:eastAsia="微软雅黑" w:cs="微软雅黑"/>
          <w:b w:val="0"/>
          <w:bCs w:val="0"/>
          <w:i w:val="0"/>
          <w:iCs w:val="0"/>
          <w:caps w:val="0"/>
          <w:color w:val="333333"/>
          <w:spacing w:val="0"/>
          <w:sz w:val="48"/>
          <w:szCs w:val="48"/>
        </w:rPr>
      </w:pPr>
      <w:r>
        <w:rPr>
          <w:rFonts w:hint="eastAsia" w:ascii="微软雅黑" w:hAnsi="微软雅黑" w:eastAsia="微软雅黑" w:cs="微软雅黑"/>
          <w:b w:val="0"/>
          <w:bCs w:val="0"/>
          <w:i w:val="0"/>
          <w:iCs w:val="0"/>
          <w:caps w:val="0"/>
          <w:color w:val="333333"/>
          <w:spacing w:val="0"/>
          <w:sz w:val="44"/>
          <w:szCs w:val="44"/>
        </w:rPr>
        <w:t>南昌航空大学自营食堂档口招商公告</w:t>
      </w:r>
    </w:p>
    <w:p w14:paraId="5FB51E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为进一步提升全校师生饮食服务质量，优化校内饮食结构，满足师生需求。经研究决定对南昌航空大学自营食堂档口公开招商，现发布招商公告：</w:t>
      </w:r>
    </w:p>
    <w:p w14:paraId="61E25A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一、招商项目和范围</w:t>
      </w:r>
    </w:p>
    <w:p w14:paraId="4A3588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1.招商项目对象：本次公开招商餐饮档口</w:t>
      </w:r>
      <w:r>
        <w:rPr>
          <w:rFonts w:hint="eastAsia" w:ascii="微软雅黑" w:hAnsi="微软雅黑" w:eastAsia="微软雅黑" w:cs="微软雅黑"/>
          <w:i w:val="0"/>
          <w:iCs w:val="0"/>
          <w:caps w:val="0"/>
          <w:color w:val="333333"/>
          <w:spacing w:val="0"/>
          <w:sz w:val="24"/>
          <w:szCs w:val="24"/>
          <w:lang w:val="en-US" w:eastAsia="zh-CN"/>
        </w:rPr>
        <w:t>3</w:t>
      </w:r>
      <w:r>
        <w:rPr>
          <w:rFonts w:hint="eastAsia" w:ascii="微软雅黑" w:hAnsi="微软雅黑" w:eastAsia="微软雅黑" w:cs="微软雅黑"/>
          <w:i w:val="0"/>
          <w:iCs w:val="0"/>
          <w:caps w:val="0"/>
          <w:color w:val="333333"/>
          <w:spacing w:val="0"/>
          <w:sz w:val="24"/>
          <w:szCs w:val="24"/>
        </w:rPr>
        <w:t>个（温馨提示：招商档口数量将根据实际空缺情况及师生就餐需求动态调整，请持续关注本公告最新更新内容），均为食堂室内餐饮经营档口。</w:t>
      </w:r>
    </w:p>
    <w:p w14:paraId="3406B8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rPr>
        <w:t>2.招商项目介绍：符合学校食堂经营的各类风味和特色餐饮项目（依据本公告已公布的招商项目信息一览表中的项目类型和编号，各加盟商可在报名时自由选择项目参与招商评比）。</w:t>
      </w:r>
    </w:p>
    <w:p w14:paraId="2992E8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default"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3.合同期限：</w:t>
      </w:r>
      <w:r>
        <w:t>本合同期限为三年，实行1+1+1分段履行。首次签订合同截止时间为2027年6月30日，后续期限按一年一签方式执行，每年为一个履约周期。</w:t>
      </w:r>
    </w:p>
    <w:p w14:paraId="0D90DE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center"/>
      </w:pPr>
      <w:r>
        <w:rPr>
          <w:rFonts w:hint="eastAsia" w:ascii="微软雅黑" w:hAnsi="微软雅黑" w:eastAsia="微软雅黑" w:cs="微软雅黑"/>
          <w:i w:val="0"/>
          <w:iCs w:val="0"/>
          <w:caps w:val="0"/>
          <w:color w:val="333333"/>
          <w:spacing w:val="0"/>
          <w:sz w:val="24"/>
          <w:szCs w:val="24"/>
          <w:lang w:val="en-US" w:eastAsia="zh-CN"/>
        </w:rPr>
        <w:t xml:space="preserve">         </w:t>
      </w:r>
      <w:r>
        <w:rPr>
          <w:rFonts w:hint="eastAsia" w:ascii="微软雅黑" w:hAnsi="微软雅黑" w:eastAsia="微软雅黑" w:cs="微软雅黑"/>
          <w:i w:val="0"/>
          <w:iCs w:val="0"/>
          <w:caps w:val="0"/>
          <w:color w:val="333333"/>
          <w:spacing w:val="0"/>
          <w:sz w:val="24"/>
          <w:szCs w:val="24"/>
        </w:rPr>
        <w:t>招商档口信息一览表</w:t>
      </w:r>
    </w:p>
    <w:tbl>
      <w:tblPr>
        <w:tblStyle w:val="4"/>
        <w:tblW w:w="85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68"/>
        <w:gridCol w:w="1401"/>
        <w:gridCol w:w="1534"/>
        <w:gridCol w:w="1459"/>
        <w:gridCol w:w="3375"/>
      </w:tblGrid>
      <w:tr w14:paraId="335D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36" w:hRule="atLeast"/>
        </w:trPr>
        <w:tc>
          <w:tcPr>
            <w:tcW w:w="768"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CC590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招商编号</w:t>
            </w:r>
          </w:p>
        </w:tc>
        <w:tc>
          <w:tcPr>
            <w:tcW w:w="1401"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18D411D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经营业态</w:t>
            </w:r>
          </w:p>
        </w:tc>
        <w:tc>
          <w:tcPr>
            <w:tcW w:w="1534"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0E9246D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档口面积（㎡）</w:t>
            </w:r>
          </w:p>
          <w:p w14:paraId="6FCA2C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以实测面积为准</w:t>
            </w:r>
          </w:p>
        </w:tc>
        <w:tc>
          <w:tcPr>
            <w:tcW w:w="1459"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155A9A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档口数量</w:t>
            </w:r>
          </w:p>
        </w:tc>
        <w:tc>
          <w:tcPr>
            <w:tcW w:w="3375"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D0743F9">
            <w:pPr>
              <w:keepNext w:val="0"/>
              <w:keepLines w:val="0"/>
              <w:widowControl/>
              <w:suppressLineNumbers w:val="0"/>
              <w:wordWrap w:val="0"/>
              <w:spacing w:before="0" w:beforeAutospacing="0" w:after="0" w:afterAutospacing="0"/>
              <w:ind w:left="0" w:right="0"/>
              <w:jc w:val="center"/>
            </w:pPr>
            <w:r>
              <w:t>档口位置及编号</w:t>
            </w:r>
          </w:p>
        </w:tc>
      </w:tr>
      <w:tr w14:paraId="7E77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8" w:hRule="atLeast"/>
        </w:trPr>
        <w:tc>
          <w:tcPr>
            <w:tcW w:w="768"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1D10445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eastAsiaTheme="minorEastAsia"/>
                <w:lang w:val="en-US" w:eastAsia="zh-CN"/>
              </w:rPr>
            </w:pPr>
            <w:r>
              <w:t>00</w:t>
            </w:r>
            <w:r>
              <w:rPr>
                <w:rFonts w:hint="eastAsia"/>
                <w:lang w:val="en-US" w:eastAsia="zh-CN"/>
              </w:rPr>
              <w:t>1</w:t>
            </w:r>
          </w:p>
        </w:tc>
        <w:tc>
          <w:tcPr>
            <w:tcW w:w="1401"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670D8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特色餐饮</w:t>
            </w:r>
          </w:p>
        </w:tc>
        <w:tc>
          <w:tcPr>
            <w:tcW w:w="1534"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B77EA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约</w:t>
            </w:r>
            <w:r>
              <w:rPr>
                <w:rFonts w:hint="eastAsia"/>
                <w:lang w:val="en-US" w:eastAsia="zh-CN"/>
              </w:rPr>
              <w:t>40</w:t>
            </w:r>
            <w:r>
              <w:t>㎡</w:t>
            </w:r>
          </w:p>
        </w:tc>
        <w:tc>
          <w:tcPr>
            <w:tcW w:w="1459"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53DE948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1</w:t>
            </w:r>
          </w:p>
        </w:tc>
        <w:tc>
          <w:tcPr>
            <w:tcW w:w="3375"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0C01520B">
            <w:pPr>
              <w:keepNext w:val="0"/>
              <w:keepLines w:val="0"/>
              <w:widowControl/>
              <w:suppressLineNumbers w:val="0"/>
              <w:wordWrap w:val="0"/>
              <w:spacing w:before="0" w:beforeAutospacing="0" w:after="0" w:afterAutospacing="0"/>
              <w:ind w:left="0" w:right="0"/>
              <w:jc w:val="center"/>
              <w:rPr>
                <w:rFonts w:hint="eastAsia"/>
                <w:lang w:val="en-US" w:eastAsia="zh-CN"/>
              </w:rPr>
            </w:pPr>
            <w:r>
              <w:rPr>
                <w:rFonts w:hint="eastAsia"/>
                <w:lang w:val="en-US" w:eastAsia="zh-CN"/>
              </w:rPr>
              <w:t>上海路学生食堂A</w:t>
            </w:r>
            <w:r>
              <w:t>20</w:t>
            </w:r>
            <w:r>
              <w:rPr>
                <w:rFonts w:hint="default"/>
              </w:rPr>
              <w:t>2</w:t>
            </w:r>
            <w:r>
              <w:t>（二楼）</w:t>
            </w:r>
          </w:p>
        </w:tc>
      </w:tr>
      <w:tr w14:paraId="4936E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48" w:hRule="atLeast"/>
        </w:trPr>
        <w:tc>
          <w:tcPr>
            <w:tcW w:w="768"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B7402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eastAsiaTheme="minorEastAsia"/>
                <w:lang w:val="en-US" w:eastAsia="zh-CN"/>
              </w:rPr>
            </w:pPr>
            <w:r>
              <w:t>00</w:t>
            </w:r>
            <w:r>
              <w:rPr>
                <w:rFonts w:hint="eastAsia"/>
                <w:lang w:val="en-US" w:eastAsia="zh-CN"/>
              </w:rPr>
              <w:t>2</w:t>
            </w:r>
          </w:p>
        </w:tc>
        <w:tc>
          <w:tcPr>
            <w:tcW w:w="1401"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69D166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特色餐饮</w:t>
            </w:r>
          </w:p>
        </w:tc>
        <w:tc>
          <w:tcPr>
            <w:tcW w:w="1534"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060971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约</w:t>
            </w:r>
            <w:r>
              <w:rPr>
                <w:rFonts w:hint="eastAsia"/>
                <w:lang w:val="en-US" w:eastAsia="zh-CN"/>
              </w:rPr>
              <w:t>40</w:t>
            </w:r>
            <w:r>
              <w:t>㎡</w:t>
            </w:r>
          </w:p>
        </w:tc>
        <w:tc>
          <w:tcPr>
            <w:tcW w:w="1459"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226D8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pPr>
            <w:r>
              <w:t>1</w:t>
            </w:r>
          </w:p>
        </w:tc>
        <w:tc>
          <w:tcPr>
            <w:tcW w:w="3375"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57A3DC8">
            <w:pPr>
              <w:keepNext w:val="0"/>
              <w:keepLines w:val="0"/>
              <w:widowControl/>
              <w:suppressLineNumbers w:val="0"/>
              <w:wordWrap w:val="0"/>
              <w:spacing w:before="0" w:beforeAutospacing="0" w:after="0" w:afterAutospacing="0"/>
              <w:ind w:left="0" w:right="0"/>
              <w:jc w:val="center"/>
              <w:rPr>
                <w:rFonts w:hint="default"/>
                <w:lang w:val="en-US" w:eastAsia="zh-CN"/>
              </w:rPr>
            </w:pPr>
            <w:r>
              <w:rPr>
                <w:rFonts w:hint="eastAsia"/>
                <w:lang w:val="en-US" w:eastAsia="zh-CN"/>
              </w:rPr>
              <w:t>前湖校区一食堂博雅园餐厅A103</w:t>
            </w:r>
          </w:p>
        </w:tc>
      </w:tr>
      <w:tr w14:paraId="185B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8" w:hRule="atLeast"/>
        </w:trPr>
        <w:tc>
          <w:tcPr>
            <w:tcW w:w="768"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63A5CA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default" w:eastAsiaTheme="minorEastAsia"/>
                <w:lang w:val="en-US" w:eastAsia="zh-CN"/>
              </w:rPr>
            </w:pPr>
            <w:r>
              <w:rPr>
                <w:rFonts w:hint="eastAsia"/>
                <w:lang w:val="en-US" w:eastAsia="zh-CN"/>
              </w:rPr>
              <w:t>003</w:t>
            </w:r>
          </w:p>
        </w:tc>
        <w:tc>
          <w:tcPr>
            <w:tcW w:w="1401"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5B443E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firstLine="0" w:firstLineChars="0"/>
              <w:jc w:val="center"/>
            </w:pPr>
            <w:r>
              <w:t>特色餐饮</w:t>
            </w:r>
          </w:p>
        </w:tc>
        <w:tc>
          <w:tcPr>
            <w:tcW w:w="1534"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1CFF5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firstLine="0" w:firstLineChars="0"/>
              <w:jc w:val="center"/>
            </w:pPr>
            <w:r>
              <w:t>约</w:t>
            </w:r>
            <w:r>
              <w:rPr>
                <w:rFonts w:hint="eastAsia"/>
                <w:lang w:val="en-US" w:eastAsia="zh-CN"/>
              </w:rPr>
              <w:t>60</w:t>
            </w:r>
            <w:r>
              <w:t>㎡</w:t>
            </w:r>
          </w:p>
        </w:tc>
        <w:tc>
          <w:tcPr>
            <w:tcW w:w="1459"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C17AE7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firstLine="0" w:firstLineChars="0"/>
              <w:jc w:val="center"/>
            </w:pPr>
            <w:r>
              <w:t>1</w:t>
            </w:r>
          </w:p>
        </w:tc>
        <w:tc>
          <w:tcPr>
            <w:tcW w:w="3375"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697D56E">
            <w:pPr>
              <w:keepNext w:val="0"/>
              <w:keepLines w:val="0"/>
              <w:widowControl/>
              <w:suppressLineNumbers w:val="0"/>
              <w:wordWrap w:val="0"/>
              <w:spacing w:before="0" w:beforeAutospacing="0" w:after="0" w:afterAutospacing="0"/>
              <w:ind w:left="0" w:right="0"/>
              <w:jc w:val="center"/>
              <w:rPr>
                <w:rFonts w:hint="default"/>
                <w:lang w:val="en-US" w:eastAsia="zh-CN"/>
              </w:rPr>
            </w:pPr>
            <w:r>
              <w:rPr>
                <w:rFonts w:hint="eastAsia"/>
                <w:lang w:val="en-US" w:eastAsia="zh-CN"/>
              </w:rPr>
              <w:t>前湖校区二食堂二楼A215</w:t>
            </w:r>
          </w:p>
        </w:tc>
      </w:tr>
      <w:tr w14:paraId="0CF3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26" w:hRule="atLeast"/>
        </w:trPr>
        <w:tc>
          <w:tcPr>
            <w:tcW w:w="3703" w:type="dxa"/>
            <w:gridSpan w:val="3"/>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0C02346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firstLine="0" w:firstLineChars="0"/>
              <w:jc w:val="center"/>
              <w:rPr>
                <w:rFonts w:hint="eastAsia"/>
                <w:lang w:val="en-US" w:eastAsia="zh-CN"/>
              </w:rPr>
            </w:pPr>
            <w:r>
              <w:rPr>
                <w:rFonts w:hint="eastAsia"/>
                <w:lang w:val="en-US" w:eastAsia="zh-CN"/>
              </w:rPr>
              <w:t>本次招商档口合计</w:t>
            </w:r>
          </w:p>
        </w:tc>
        <w:tc>
          <w:tcPr>
            <w:tcW w:w="4834" w:type="dxa"/>
            <w:gridSpan w:val="2"/>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636E28C6">
            <w:pPr>
              <w:keepNext w:val="0"/>
              <w:keepLines w:val="0"/>
              <w:widowControl/>
              <w:suppressLineNumbers w:val="0"/>
              <w:wordWrap w:val="0"/>
              <w:spacing w:before="0" w:beforeAutospacing="0" w:after="0" w:afterAutospacing="0"/>
              <w:ind w:left="0" w:right="0"/>
              <w:jc w:val="center"/>
              <w:rPr>
                <w:rFonts w:hint="default"/>
                <w:color w:val="0D0D0D"/>
                <w:lang w:val="en-US" w:eastAsia="zh-CN"/>
              </w:rPr>
            </w:pPr>
            <w:r>
              <w:rPr>
                <w:rFonts w:hint="eastAsia"/>
                <w:color w:val="0D0D0D"/>
                <w:lang w:val="en-US" w:eastAsia="zh-CN"/>
              </w:rPr>
              <w:t>3</w:t>
            </w:r>
          </w:p>
        </w:tc>
      </w:tr>
    </w:tbl>
    <w:p w14:paraId="704C24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微软雅黑" w:hAnsi="微软雅黑" w:eastAsia="微软雅黑" w:cs="微软雅黑"/>
          <w:i w:val="0"/>
          <w:iCs w:val="0"/>
          <w:caps w:val="0"/>
          <w:color w:val="333333"/>
          <w:spacing w:val="0"/>
          <w:sz w:val="24"/>
          <w:szCs w:val="24"/>
        </w:rPr>
      </w:pPr>
    </w:p>
    <w:p w14:paraId="5ECFF2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二、招商条件及要求</w:t>
      </w:r>
    </w:p>
    <w:p w14:paraId="4D02D9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(一) 加盟条件：</w:t>
      </w:r>
    </w:p>
    <w:p w14:paraId="3E292B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1.报名加盟者必须具有中华人民共和国公民资格或具有独立承担民事责任能力的企业；</w:t>
      </w:r>
    </w:p>
    <w:p w14:paraId="7064C7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2.报名加盟者在南昌航空大学无不良记录或未被江西昌航资产经营管理有限公司列入“不诚信商户”目录；</w:t>
      </w:r>
    </w:p>
    <w:p w14:paraId="7C173B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3.报名加盟者应具备1年（含1年）以上经营相应规模高校食堂档口或社会餐饮的经历及经验,在以往餐饮经营中信誉良好，未发生过食物中毒事故、安全生产责任事故和债务纠纷（需提供参加本次招商活动前两年内合作高校的相关证明或社会餐饮经营营业证照复印件）；</w:t>
      </w:r>
    </w:p>
    <w:p w14:paraId="076638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4.以上材料如存在弄虚作假、瞒报行为的，一经发现，招商人有权取消加盟者加盟资格或终止合同。</w:t>
      </w:r>
    </w:p>
    <w:p w14:paraId="241523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（二）加盟要求：</w:t>
      </w:r>
    </w:p>
    <w:p w14:paraId="27CD10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1.加盟者经营过程中不得私自转包、转让，否则学校有权终止合同并没收履约保证金；</w:t>
      </w:r>
    </w:p>
    <w:p w14:paraId="418BF2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2.加盟者要充分考虑市场物价变化引起的经营风险、懂经营、会管理及进行成本核算。在经营期间如遇到市场提价等因素，未经学校同意不得擅自提高价格；</w:t>
      </w:r>
    </w:p>
    <w:p w14:paraId="2DAF07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3.加盟者在经营过程中应遵守国家有关法律法规并严格执行江西昌航资产经营管理有限公司的各项管理规定；</w:t>
      </w:r>
    </w:p>
    <w:p w14:paraId="387832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4.加盟者具有良好的管理体系和运营制度；</w:t>
      </w:r>
    </w:p>
    <w:p w14:paraId="683BB4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5.加盟者所加盟的项目应具有经营特色，符合江西省高校关于食品安全的相关要求；</w:t>
      </w:r>
    </w:p>
    <w:p w14:paraId="143F13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6.所有从业人员需具有“从业人员健康体检合格证明”；</w:t>
      </w:r>
    </w:p>
    <w:p w14:paraId="785831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7.餐饮类档口实行“拎包入驻”经营，即各餐饮类档口的主要固定设备设施由学校统一配备，特殊及专用设备除外。加盟者在双方签订合同后除应缴纳“合同履约保证”5万元外,需额外向学校缴纳2万元档口“设备使用保证金”。合同结束后，如设备完好、使用正常，该笔费用无息退还。</w:t>
      </w:r>
    </w:p>
    <w:p w14:paraId="1BF0B5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8.加盟者可实地踏勘，充分考察房屋现状，凡是递交应答文件则视为已知晓房屋情况，由此产生的后果由加盟者自行承担。</w:t>
      </w:r>
    </w:p>
    <w:p w14:paraId="661376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9.为确保校园食品安全，本次招商档口的所有食材及原材料均由江西昌航资产经营管理有限公司组织实行统一配送或采购（供应价格不高于南昌市同品牌、同规格食品原材料的市场平均价格）。品牌商特殊类型的原材料，需申请经审核后方可自行采购。</w:t>
      </w:r>
    </w:p>
    <w:p w14:paraId="4BE470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10.营业款由江西昌航资产经营管理有限公司代收统一结算。</w:t>
      </w:r>
    </w:p>
    <w:p w14:paraId="55582A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三、报名方式及要求</w:t>
      </w:r>
    </w:p>
    <w:p w14:paraId="4A0EF9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1.报名资格及时间</w:t>
      </w:r>
    </w:p>
    <w:p w14:paraId="308982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（1）报名加盟人员，需携带身份证复印件、报名表（格式见附件），同时需提供加盟条件要求的证明材料(企业须带齐相关资质材料原件及复印件）,若委托他人的，须提交委托人、被委托人有效身份证</w:t>
      </w:r>
      <w:bookmarkStart w:id="0" w:name="_GoBack"/>
      <w:bookmarkEnd w:id="0"/>
      <w:r>
        <w:rPr>
          <w:rFonts w:hint="eastAsia" w:ascii="微软雅黑" w:hAnsi="微软雅黑" w:eastAsia="微软雅黑" w:cs="微软雅黑"/>
          <w:i w:val="0"/>
          <w:iCs w:val="0"/>
          <w:caps w:val="0"/>
          <w:color w:val="333333"/>
          <w:spacing w:val="0"/>
          <w:sz w:val="24"/>
          <w:szCs w:val="24"/>
        </w:rPr>
        <w:t>复印件及有效的授权委托书，前往指定报名地点递交报名材料并填写报名表。</w:t>
      </w:r>
    </w:p>
    <w:p w14:paraId="7B72C3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（2）报名时间：自公告发布之日起至</w:t>
      </w:r>
      <w:r>
        <w:rPr>
          <w:rFonts w:hint="eastAsia" w:ascii="微软雅黑" w:hAnsi="微软雅黑" w:eastAsia="微软雅黑" w:cs="微软雅黑"/>
          <w:i w:val="0"/>
          <w:iCs w:val="0"/>
          <w:caps w:val="0"/>
          <w:color w:val="0D0D0D"/>
          <w:spacing w:val="0"/>
          <w:sz w:val="24"/>
          <w:szCs w:val="24"/>
        </w:rPr>
        <w:t>2026年</w:t>
      </w:r>
      <w:r>
        <w:rPr>
          <w:rFonts w:hint="eastAsia" w:ascii="微软雅黑" w:hAnsi="微软雅黑" w:eastAsia="微软雅黑" w:cs="微软雅黑"/>
          <w:i w:val="0"/>
          <w:iCs w:val="0"/>
          <w:caps w:val="0"/>
          <w:color w:val="0D0D0D"/>
          <w:spacing w:val="0"/>
          <w:sz w:val="24"/>
          <w:szCs w:val="24"/>
          <w:lang w:val="en-US" w:eastAsia="zh-CN"/>
        </w:rPr>
        <w:t>9</w:t>
      </w:r>
      <w:r>
        <w:rPr>
          <w:rFonts w:hint="eastAsia" w:ascii="微软雅黑" w:hAnsi="微软雅黑" w:eastAsia="微软雅黑" w:cs="微软雅黑"/>
          <w:i w:val="0"/>
          <w:iCs w:val="0"/>
          <w:caps w:val="0"/>
          <w:color w:val="0D0D0D"/>
          <w:spacing w:val="0"/>
          <w:sz w:val="24"/>
          <w:szCs w:val="24"/>
        </w:rPr>
        <w:t>月</w:t>
      </w:r>
      <w:r>
        <w:rPr>
          <w:rFonts w:hint="eastAsia" w:ascii="微软雅黑" w:hAnsi="微软雅黑" w:eastAsia="微软雅黑" w:cs="微软雅黑"/>
          <w:i w:val="0"/>
          <w:iCs w:val="0"/>
          <w:caps w:val="0"/>
          <w:color w:val="0D0D0D"/>
          <w:spacing w:val="0"/>
          <w:sz w:val="24"/>
          <w:szCs w:val="24"/>
          <w:lang w:val="en-US" w:eastAsia="zh-CN"/>
        </w:rPr>
        <w:t>23</w:t>
      </w:r>
      <w:r>
        <w:rPr>
          <w:rFonts w:hint="eastAsia" w:ascii="微软雅黑" w:hAnsi="微软雅黑" w:eastAsia="微软雅黑" w:cs="微软雅黑"/>
          <w:i w:val="0"/>
          <w:iCs w:val="0"/>
          <w:caps w:val="0"/>
          <w:color w:val="0D0D0D"/>
          <w:spacing w:val="0"/>
          <w:sz w:val="24"/>
          <w:szCs w:val="24"/>
        </w:rPr>
        <w:t>日止，每</w:t>
      </w:r>
      <w:r>
        <w:rPr>
          <w:rFonts w:hint="eastAsia" w:ascii="微软雅黑" w:hAnsi="微软雅黑" w:eastAsia="微软雅黑" w:cs="微软雅黑"/>
          <w:i w:val="0"/>
          <w:iCs w:val="0"/>
          <w:caps w:val="0"/>
          <w:color w:val="333333"/>
          <w:spacing w:val="0"/>
          <w:sz w:val="24"/>
          <w:szCs w:val="24"/>
        </w:rPr>
        <w:t>日上午9：30至11:00，下午14:00至16:00（节假日除外）。</w:t>
      </w:r>
    </w:p>
    <w:p w14:paraId="1326D9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报名地点：南昌航空大学</w:t>
      </w:r>
      <w:r>
        <w:rPr>
          <w:rFonts w:hint="eastAsia" w:ascii="微软雅黑" w:hAnsi="微软雅黑" w:eastAsia="微软雅黑" w:cs="微软雅黑"/>
          <w:i w:val="0"/>
          <w:iCs w:val="0"/>
          <w:caps w:val="0"/>
          <w:color w:val="333333"/>
          <w:spacing w:val="0"/>
          <w:sz w:val="24"/>
          <w:szCs w:val="24"/>
          <w:lang w:val="en-US" w:eastAsia="zh-CN"/>
        </w:rPr>
        <w:t>前湖校区一食堂</w:t>
      </w:r>
      <w:r>
        <w:rPr>
          <w:rFonts w:hint="eastAsia" w:ascii="微软雅黑" w:hAnsi="微软雅黑" w:eastAsia="微软雅黑" w:cs="微软雅黑"/>
          <w:i w:val="0"/>
          <w:iCs w:val="0"/>
          <w:caps w:val="0"/>
          <w:color w:val="333333"/>
          <w:spacing w:val="0"/>
          <w:sz w:val="24"/>
          <w:szCs w:val="24"/>
        </w:rPr>
        <w:t>办公室。</w:t>
      </w:r>
    </w:p>
    <w:p w14:paraId="37C701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食堂现场勘察：自行勘察</w:t>
      </w:r>
    </w:p>
    <w:p w14:paraId="37F63E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default"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rPr>
        <w:t>联系人：</w:t>
      </w:r>
      <w:r>
        <w:rPr>
          <w:rFonts w:hint="eastAsia" w:ascii="微软雅黑" w:hAnsi="微软雅黑" w:eastAsia="微软雅黑" w:cs="微软雅黑"/>
          <w:i w:val="0"/>
          <w:iCs w:val="0"/>
          <w:caps w:val="0"/>
          <w:color w:val="333333"/>
          <w:spacing w:val="0"/>
          <w:sz w:val="24"/>
          <w:szCs w:val="24"/>
          <w:lang w:val="en-US" w:eastAsia="zh-CN"/>
        </w:rPr>
        <w:t>史老师  13576099026</w:t>
      </w:r>
    </w:p>
    <w:p w14:paraId="151908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1440" w:firstLineChars="600"/>
        <w:jc w:val="left"/>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陈</w:t>
      </w:r>
      <w:r>
        <w:rPr>
          <w:rFonts w:hint="eastAsia" w:ascii="微软雅黑" w:hAnsi="微软雅黑" w:eastAsia="微软雅黑" w:cs="微软雅黑"/>
          <w:i w:val="0"/>
          <w:iCs w:val="0"/>
          <w:caps w:val="0"/>
          <w:color w:val="333333"/>
          <w:spacing w:val="0"/>
          <w:sz w:val="24"/>
          <w:szCs w:val="24"/>
        </w:rPr>
        <w:t xml:space="preserve">老师 </w:t>
      </w:r>
      <w:r>
        <w:rPr>
          <w:rFonts w:hint="eastAsia" w:ascii="微软雅黑" w:hAnsi="微软雅黑" w:eastAsia="微软雅黑" w:cs="微软雅黑"/>
          <w:i w:val="0"/>
          <w:iCs w:val="0"/>
          <w:caps w:val="0"/>
          <w:color w:val="333333"/>
          <w:spacing w:val="0"/>
          <w:sz w:val="24"/>
          <w:szCs w:val="24"/>
          <w:lang w:val="en-US" w:eastAsia="zh-CN"/>
        </w:rPr>
        <w:t>18979192555</w:t>
      </w:r>
    </w:p>
    <w:p w14:paraId="24F133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1440" w:firstLineChars="600"/>
        <w:jc w:val="left"/>
        <w:rPr>
          <w:rFonts w:hint="default"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i w:val="0"/>
          <w:iCs w:val="0"/>
          <w:caps w:val="0"/>
          <w:color w:val="333333"/>
          <w:spacing w:val="0"/>
          <w:sz w:val="24"/>
          <w:szCs w:val="24"/>
          <w:lang w:val="en-US" w:eastAsia="zh-CN"/>
        </w:rPr>
        <w:t>熊老师 13755798510</w:t>
      </w:r>
    </w:p>
    <w:p w14:paraId="335420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2. 为确保招商活动公平有序进行，每位报名加盟者必须于报名时通过转账方式缴纳1万元“诚信加盟保证金”至指定账户。</w:t>
      </w:r>
    </w:p>
    <w:p w14:paraId="1A3662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账户名称：南昌航空大学食堂</w:t>
      </w:r>
    </w:p>
    <w:p w14:paraId="4D8D1A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账号： 150-2209-0090-2490-1729</w:t>
      </w:r>
    </w:p>
    <w:p w14:paraId="785913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开户行：工商银行青山湖支行</w:t>
      </w:r>
    </w:p>
    <w:p w14:paraId="4DEE81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摘要：诚信加盟保证金（XX食堂）</w:t>
      </w:r>
    </w:p>
    <w:p w14:paraId="313756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拟参与评审的加盟者应在递交招商应答文件前将“诚信加盟保证金”转账凭证复印件交到报名处，逾期未能缴纳档口诚信加盟保证金的视为弃权（以实际到账日为准）。</w:t>
      </w:r>
    </w:p>
    <w:p w14:paraId="257D33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3.如在确定加盟资格后，加盟候选人因自身原因主动放弃加盟经营权或五个工作日内不能前来签订加盟经营合同，将取消其加盟候选人资格，且诚信加盟保证金不予退还。对于未中选的加盟者，将在招商结束后10日内无息退还诚信加盟保证金。</w:t>
      </w:r>
    </w:p>
    <w:p w14:paraId="27CDE2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4.招商应答文件递交截止时间：待定。</w:t>
      </w:r>
    </w:p>
    <w:p w14:paraId="6DA982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5.招商评审时间：待定。</w:t>
      </w:r>
    </w:p>
    <w:p w14:paraId="3E7AE5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6.特别说明</w:t>
      </w:r>
    </w:p>
    <w:p w14:paraId="4A3112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“招商应答响应文件”应装订和密封一式三份，并加盖响应单位公章或报名人签名。</w:t>
      </w:r>
    </w:p>
    <w:p w14:paraId="1938BC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八、招商信息发布、补充、修改平台</w:t>
      </w:r>
    </w:p>
    <w:p w14:paraId="26EA44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招商的相关信息在南昌航空大学校园网发布告示，请各加盟者在递交应答文件前随时查看网站，以获取最新信息。</w:t>
      </w:r>
    </w:p>
    <w:p w14:paraId="7042E7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九、争议解决</w:t>
      </w:r>
    </w:p>
    <w:p w14:paraId="52CDEA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   本次食堂招商的最终解释权归江西昌航资产经营管理有限公司所有。</w:t>
      </w:r>
    </w:p>
    <w:p w14:paraId="476C5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pPr>
      <w:r>
        <w:rPr>
          <w:rFonts w:hint="eastAsia" w:ascii="微软雅黑" w:hAnsi="微软雅黑" w:eastAsia="微软雅黑" w:cs="微软雅黑"/>
          <w:i w:val="0"/>
          <w:iCs w:val="0"/>
          <w:caps w:val="0"/>
          <w:color w:val="333333"/>
          <w:spacing w:val="0"/>
          <w:sz w:val="24"/>
          <w:szCs w:val="24"/>
        </w:rPr>
        <w:t> </w:t>
      </w:r>
    </w:p>
    <w:p w14:paraId="728F59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 xml:space="preserve">                                                                                    </w:t>
      </w:r>
      <w:r>
        <w:rPr>
          <w:rFonts w:hint="eastAsia" w:ascii="微软雅黑" w:hAnsi="微软雅黑" w:eastAsia="微软雅黑" w:cs="微软雅黑"/>
          <w:i w:val="0"/>
          <w:iCs w:val="0"/>
          <w:caps w:val="0"/>
          <w:color w:val="333333"/>
          <w:spacing w:val="0"/>
          <w:sz w:val="24"/>
          <w:szCs w:val="24"/>
          <w:lang w:val="en-US" w:eastAsia="zh-CN"/>
        </w:rPr>
        <w:t xml:space="preserve">                         </w:t>
      </w:r>
      <w:r>
        <w:rPr>
          <w:rFonts w:hint="eastAsia" w:ascii="微软雅黑" w:hAnsi="微软雅黑" w:eastAsia="微软雅黑" w:cs="微软雅黑"/>
          <w:i w:val="0"/>
          <w:iCs w:val="0"/>
          <w:caps w:val="0"/>
          <w:color w:val="333333"/>
          <w:spacing w:val="0"/>
          <w:sz w:val="24"/>
          <w:szCs w:val="24"/>
        </w:rPr>
        <w:t> 江西昌航资产经营管理有限公司</w:t>
      </w:r>
    </w:p>
    <w:p w14:paraId="1A4DF5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pPr>
      <w:r>
        <w:rPr>
          <w:rFonts w:hint="eastAsia" w:ascii="微软雅黑" w:hAnsi="微软雅黑" w:eastAsia="微软雅黑" w:cs="微软雅黑"/>
          <w:i w:val="0"/>
          <w:iCs w:val="0"/>
          <w:caps w:val="0"/>
          <w:color w:val="333333"/>
          <w:spacing w:val="0"/>
          <w:sz w:val="24"/>
          <w:szCs w:val="24"/>
        </w:rPr>
        <w:t>                                                                                                 </w:t>
      </w:r>
      <w:r>
        <w:rPr>
          <w:rFonts w:hint="eastAsia" w:ascii="微软雅黑" w:hAnsi="微软雅黑" w:eastAsia="微软雅黑" w:cs="微软雅黑"/>
          <w:i w:val="0"/>
          <w:iCs w:val="0"/>
          <w:caps w:val="0"/>
          <w:color w:val="333333"/>
          <w:spacing w:val="0"/>
          <w:sz w:val="24"/>
          <w:szCs w:val="24"/>
          <w:lang w:val="en-US" w:eastAsia="zh-CN"/>
        </w:rPr>
        <w:t xml:space="preserve">                   </w:t>
      </w:r>
      <w:r>
        <w:rPr>
          <w:rFonts w:hint="eastAsia" w:ascii="微软雅黑" w:hAnsi="微软雅黑" w:eastAsia="微软雅黑" w:cs="微软雅黑"/>
          <w:i w:val="0"/>
          <w:iCs w:val="0"/>
          <w:caps w:val="0"/>
          <w:color w:val="333333"/>
          <w:spacing w:val="0"/>
          <w:sz w:val="24"/>
          <w:szCs w:val="24"/>
        </w:rPr>
        <w:t> 2026年</w:t>
      </w:r>
      <w:r>
        <w:rPr>
          <w:rFonts w:hint="eastAsia" w:ascii="微软雅黑" w:hAnsi="微软雅黑" w:eastAsia="微软雅黑" w:cs="微软雅黑"/>
          <w:i w:val="0"/>
          <w:iCs w:val="0"/>
          <w:caps w:val="0"/>
          <w:color w:val="333333"/>
          <w:spacing w:val="0"/>
          <w:sz w:val="24"/>
          <w:szCs w:val="24"/>
          <w:lang w:val="en-US" w:eastAsia="zh-CN"/>
        </w:rPr>
        <w:t xml:space="preserve"> 9 </w:t>
      </w:r>
      <w:r>
        <w:rPr>
          <w:rFonts w:hint="eastAsia" w:ascii="微软雅黑" w:hAnsi="微软雅黑" w:eastAsia="微软雅黑" w:cs="微软雅黑"/>
          <w:i w:val="0"/>
          <w:iCs w:val="0"/>
          <w:caps w:val="0"/>
          <w:color w:val="333333"/>
          <w:spacing w:val="0"/>
          <w:sz w:val="24"/>
          <w:szCs w:val="24"/>
        </w:rPr>
        <w:t>月</w:t>
      </w:r>
      <w:r>
        <w:rPr>
          <w:rFonts w:hint="eastAsia" w:ascii="微软雅黑" w:hAnsi="微软雅黑" w:eastAsia="微软雅黑" w:cs="微软雅黑"/>
          <w:i w:val="0"/>
          <w:iCs w:val="0"/>
          <w:caps w:val="0"/>
          <w:color w:val="333333"/>
          <w:spacing w:val="0"/>
          <w:sz w:val="24"/>
          <w:szCs w:val="24"/>
          <w:lang w:val="en-US" w:eastAsia="zh-CN"/>
        </w:rPr>
        <w:t>18</w:t>
      </w:r>
      <w:r>
        <w:rPr>
          <w:rFonts w:hint="eastAsia" w:ascii="微软雅黑" w:hAnsi="微软雅黑" w:eastAsia="微软雅黑" w:cs="微软雅黑"/>
          <w:i w:val="0"/>
          <w:iCs w:val="0"/>
          <w:caps w:val="0"/>
          <w:color w:val="333333"/>
          <w:spacing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196957"/>
    <w:rsid w:val="035D55C8"/>
    <w:rsid w:val="11CC6D58"/>
    <w:rsid w:val="235F7437"/>
    <w:rsid w:val="2ADE724A"/>
    <w:rsid w:val="388119BA"/>
    <w:rsid w:val="3FE74D57"/>
    <w:rsid w:val="44124709"/>
    <w:rsid w:val="448C4D16"/>
    <w:rsid w:val="462E21EB"/>
    <w:rsid w:val="4B9B4F42"/>
    <w:rsid w:val="4C39006F"/>
    <w:rsid w:val="5133734D"/>
    <w:rsid w:val="55A7318A"/>
    <w:rsid w:val="57390AEA"/>
    <w:rsid w:val="5D730F0E"/>
    <w:rsid w:val="5F180F96"/>
    <w:rsid w:val="5F75C9AD"/>
    <w:rsid w:val="5FA102B3"/>
    <w:rsid w:val="5FBD9CF0"/>
    <w:rsid w:val="65F5C329"/>
    <w:rsid w:val="67370147"/>
    <w:rsid w:val="67F93FDA"/>
    <w:rsid w:val="6DE87D0F"/>
    <w:rsid w:val="79196957"/>
    <w:rsid w:val="7AF30F9C"/>
    <w:rsid w:val="7FDD5B50"/>
    <w:rsid w:val="877BACBC"/>
    <w:rsid w:val="92FF0112"/>
    <w:rsid w:val="BD7F8A90"/>
    <w:rsid w:val="CFD9080A"/>
    <w:rsid w:val="EFE6624C"/>
    <w:rsid w:val="FFEF4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1968</Words>
  <Characters>2093</Characters>
  <Lines>0</Lines>
  <Paragraphs>0</Paragraphs>
  <TotalTime>3</TotalTime>
  <ScaleCrop>false</ScaleCrop>
  <LinksUpToDate>false</LinksUpToDate>
  <CharactersWithSpaces>2342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2026-07-25T02:51:00Z</dcterms:created>
  <dc:creator>Haojun Wang</dc:creator>
  <cp:lastModifiedBy>周小贱</cp:lastModifiedBy>
  <cp:lastPrinted>2026-09-03T10:59:00Z</cp:lastPrinted>
  <dcterms:modified xsi:type="dcterms:W3CDTF">2026-09-18T08:41:46Z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6A298C6C981F4F5B37E0AC6ACF35C168_43</vt:lpwstr>
  </property>
  <property fmtid="{D5CDD505-2E9C-101B-9397-08002B2CF9AE}" pid="4" name="KSOTemplateDocerSaveRecord">
    <vt:lpwstr>eyJoZGlkIjoiMWNiMjQ5MmU4NjFkZGJmNjA1M2E4ODhmYTYxMjg2OTgiLCJ1c2VySWQiOiIyMzEzOTg5ODkifQ==</vt:lpwstr>
  </property>
</Properties>
</file>